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7B7E63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Рособрнадзора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Рособрнадзора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2755C3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2755C3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2755C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2755C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2755C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401F0" w:rsidRPr="001A63B2" w:rsidRDefault="002755C3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2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3"/>
      </w:r>
      <w:r w:rsidRPr="00DE1D67">
        <w:rPr>
          <w:rFonts w:ascii="Times New Roman" w:hAnsi="Times New Roman"/>
          <w:sz w:val="26"/>
          <w:szCs w:val="26"/>
        </w:rPr>
        <w:t>;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психолого-медико-педагогическая комиссия.Исчерпывающего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(диабет, онкология, астма, порок сердца, энурез,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).Шрифт,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176B">
        <w:rPr>
          <w:b/>
          <w:i/>
          <w:sz w:val="26"/>
          <w:szCs w:val="26"/>
        </w:rPr>
        <w:t xml:space="preserve">Для лиц, имеющих медицинские основания </w:t>
      </w:r>
      <w:r w:rsidR="00061C08">
        <w:rPr>
          <w:b/>
          <w:i/>
          <w:sz w:val="26"/>
          <w:szCs w:val="26"/>
        </w:rPr>
        <w:t xml:space="preserve">(заключение медицинской организации) </w:t>
      </w:r>
      <w:r w:rsidRPr="0014176B">
        <w:rPr>
          <w:b/>
          <w:i/>
          <w:sz w:val="26"/>
          <w:szCs w:val="26"/>
        </w:rPr>
        <w:t>для обучения</w:t>
      </w:r>
      <w:r w:rsidR="00B11A89" w:rsidRPr="0014176B">
        <w:rPr>
          <w:b/>
          <w:i/>
          <w:sz w:val="26"/>
          <w:szCs w:val="26"/>
        </w:rPr>
        <w:t xml:space="preserve"> на д</w:t>
      </w:r>
      <w:r w:rsidRPr="0014176B">
        <w:rPr>
          <w:b/>
          <w:i/>
          <w:sz w:val="26"/>
          <w:szCs w:val="26"/>
        </w:rPr>
        <w:t>ому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 xml:space="preserve">.Для этого </w:t>
      </w:r>
      <w:r w:rsidR="00D10D5D" w:rsidRPr="00245F8D">
        <w:rPr>
          <w:sz w:val="26"/>
          <w:szCs w:val="26"/>
        </w:rPr>
        <w:t>организуется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>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>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A3" w:rsidRDefault="007154A3" w:rsidP="00E26F70">
      <w:r>
        <w:separator/>
      </w:r>
    </w:p>
  </w:endnote>
  <w:endnote w:type="continuationSeparator" w:id="1">
    <w:p w:rsidR="007154A3" w:rsidRDefault="007154A3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AA7DBF" w:rsidRDefault="002755C3">
        <w:pPr>
          <w:pStyle w:val="af7"/>
          <w:jc w:val="right"/>
        </w:pPr>
        <w:r>
          <w:fldChar w:fldCharType="begin"/>
        </w:r>
        <w:r w:rsidR="00AA7DBF">
          <w:instrText>PAGE   \* MERGEFORMAT</w:instrText>
        </w:r>
        <w:r>
          <w:fldChar w:fldCharType="separate"/>
        </w:r>
        <w:r w:rsidR="007154A3">
          <w:rPr>
            <w:noProof/>
          </w:rPr>
          <w:t>1</w:t>
        </w:r>
        <w:r>
          <w:fldChar w:fldCharType="end"/>
        </w:r>
      </w:p>
    </w:sdtContent>
  </w:sdt>
  <w:p w:rsidR="00AA7DBF" w:rsidRDefault="00AA7DB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A3" w:rsidRDefault="007154A3" w:rsidP="00E26F70">
      <w:r>
        <w:separator/>
      </w:r>
    </w:p>
  </w:footnote>
  <w:footnote w:type="continuationSeparator" w:id="1">
    <w:p w:rsidR="007154A3" w:rsidRDefault="007154A3" w:rsidP="00E26F70">
      <w:r>
        <w:continuationSeparator/>
      </w:r>
    </w:p>
  </w:footnote>
  <w:footnote w:id="2">
    <w:p w:rsidR="00AA7DBF" w:rsidRPr="004E04F5" w:rsidRDefault="00AA7DBF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AA7DBF" w:rsidRPr="004E04F5" w:rsidRDefault="00AA7DBF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 xml:space="preserve">.В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AA7DBF" w:rsidRPr="004E04F5" w:rsidRDefault="00AA7DBF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4">
    <w:p w:rsidR="00AA7DBF" w:rsidRDefault="00AA7DBF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AA7DBF" w:rsidRDefault="00AA7DBF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AA7DBF" w:rsidRPr="000A3A16" w:rsidRDefault="00AA7DBF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AA7DBF" w:rsidRDefault="00AA7DBF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 w:rsidR="004E05EF">
        <w:t xml:space="preserve"> Информацию о количестве </w:t>
      </w:r>
      <w:r>
        <w:t xml:space="preserve">и характеристике таких аудиторий ОИВ направляет в Рособрнадзор для последующего согласования. </w:t>
      </w:r>
    </w:p>
  </w:footnote>
  <w:footnote w:id="8">
    <w:p w:rsidR="00AA7DBF" w:rsidRPr="00C353BB" w:rsidRDefault="00AA7DBF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AA7DBF" w:rsidRDefault="00AA7DBF">
      <w:pPr>
        <w:pStyle w:val="af4"/>
      </w:pPr>
    </w:p>
  </w:footnote>
  <w:footnote w:id="9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AA7DBF" w:rsidRDefault="00AA7DBF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AA7DBF" w:rsidRDefault="00AA7DBF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AA7DBF" w:rsidRPr="00C353BB" w:rsidRDefault="00AA7DBF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55C3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4A3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B76-23D4-4458-A6FF-B119AEB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10407</Words>
  <Characters>59321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 Windows</cp:lastModifiedBy>
  <cp:revision>2</cp:revision>
  <cp:lastPrinted>2017-12-27T13:58:00Z</cp:lastPrinted>
  <dcterms:created xsi:type="dcterms:W3CDTF">2019-04-29T04:31:00Z</dcterms:created>
  <dcterms:modified xsi:type="dcterms:W3CDTF">2019-04-29T04:31:00Z</dcterms:modified>
</cp:coreProperties>
</file>